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关于开通我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校2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2年面向中职毕业生对口升学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网上报名缴费系统的通知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各位对口升学考生：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我校2022年面向中职毕业生对口升学网上报名缴费工作于4月11日开始，预计4月17日中午12：00结束。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根据省考试院下发的报考信息，全部考生已导入我校2022年面向中职毕业生对口升学招生报名系统，请各位考生及时扫描如下二维码进入报名缴费系统，凭本人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身份证号码+姓名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验证登录系统，确认自己的报名信息准确无误后，及时缴纳专业理论考试和技能测试费用120元/人。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048000" cy="3048000"/>
            <wp:effectExtent l="0" t="0" r="0" b="0"/>
            <wp:docPr id="18" name="图片 18" descr="360cb59eada6a359a57e7328f077c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60cb59eada6a359a57e7328f077c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操作方式请参考“合肥城市学院网上报名缴费系统使用”指南。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注意：存在部分未审核报考资格的考生无法直接缴费情况，请相关考生按系统要求上传本人具备三年中职学籍证明材料的图片（加盖毕业学校公章），我校线上审核通过后，再及时缴费。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left="0" w:leftChars="0" w:firstLine="640" w:firstLineChars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为不影响审核通过的考生缴费，根据工作安排，未审核报考资格的考生明天（4月12日）下午14：00开始上传本人学籍材料进系统审核，请相关考生提前准备好加盖毕业学校公章的个人学籍材料。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报名结束后的进一步工作，我校会及时在系统内和招生官网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（http://www.c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uhf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.edu.cn/zsb/）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上统一进行通知。预祝各位考生备考顺利，考取理想成绩！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合肥城市学院招生就业处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2022年4月11日</w:t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  <w:lang w:eastAsia="zh-CN"/>
        </w:rPr>
        <w:t>合肥城市学院</w:t>
      </w:r>
      <w:r>
        <w:rPr>
          <w:rFonts w:hint="eastAsia"/>
          <w:b/>
          <w:sz w:val="28"/>
          <w:szCs w:val="28"/>
        </w:rPr>
        <w:t>网上报名</w:t>
      </w:r>
      <w:r>
        <w:rPr>
          <w:rFonts w:hint="eastAsia"/>
          <w:b/>
          <w:sz w:val="28"/>
          <w:szCs w:val="28"/>
          <w:lang w:val="en-US" w:eastAsia="zh-CN"/>
        </w:rPr>
        <w:t>缴费</w:t>
      </w:r>
      <w:r>
        <w:rPr>
          <w:rFonts w:hint="eastAsia"/>
          <w:b/>
          <w:sz w:val="28"/>
          <w:szCs w:val="28"/>
        </w:rPr>
        <w:t>系统使用</w:t>
      </w:r>
      <w:r>
        <w:rPr>
          <w:rFonts w:hint="eastAsia"/>
          <w:b/>
          <w:sz w:val="28"/>
          <w:szCs w:val="28"/>
          <w:lang w:eastAsia="zh-CN"/>
        </w:rPr>
        <w:t>指南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系统入口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使用微信扫一扫</w:t>
      </w:r>
      <w:r>
        <w:rPr>
          <w:rFonts w:hint="eastAsia"/>
          <w:lang w:eastAsia="zh-CN"/>
        </w:rPr>
        <w:t>合肥城市学院招生官网</w:t>
      </w:r>
      <w:r>
        <w:rPr>
          <w:rFonts w:hint="eastAsia"/>
        </w:rPr>
        <w:t>提供的二维码进入系统，或者通过学校官方公众号</w:t>
      </w:r>
      <w:r>
        <w:rPr>
          <w:rFonts w:hint="eastAsia"/>
          <w:lang w:eastAsia="zh-CN"/>
        </w:rPr>
        <w:t>提供的二维码</w:t>
      </w:r>
      <w:r>
        <w:rPr>
          <w:rFonts w:hint="eastAsia"/>
        </w:rPr>
        <w:t>进入系统。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扫码后会出现授权界面，点击同意。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/>
        </w:rPr>
      </w:pPr>
      <w:r>
        <w:drawing>
          <wp:inline distT="0" distB="0" distL="0" distR="0">
            <wp:extent cx="2341880" cy="2883535"/>
            <wp:effectExtent l="0" t="0" r="127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rcRect t="7345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同意授权后进入系统主界面(如下图)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 w:eastAsia="宋体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82140" cy="3503930"/>
            <wp:effectExtent l="0" t="0" r="3810" b="1270"/>
            <wp:docPr id="19" name="图片 19" descr="31efec8488b9ea4f10b7c84fabbb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1efec8488b9ea4f10b7c84fabbb310"/>
                    <pic:cNvPicPr>
                      <a:picLocks noChangeAspect="1"/>
                    </pic:cNvPicPr>
                  </pic:nvPicPr>
                  <pic:blipFill>
                    <a:blip r:embed="rId8"/>
                    <a:srcRect t="9213" b="4925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个人信息绑定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考生信息有考试院统一下发到学校，已经导入到本系统，考生可以通过身份证号+姓名绑定个人信息。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38730" cy="3111500"/>
            <wp:effectExtent l="0" t="0" r="13970" b="12700"/>
            <wp:docPr id="20" name="图片 20" descr="9ddce626708008d9081401cddcde4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ddce626708008d9081401cddcde44d"/>
                    <pic:cNvPicPr>
                      <a:picLocks noChangeAspect="1"/>
                    </pic:cNvPicPr>
                  </pic:nvPicPr>
                  <pic:blipFill>
                    <a:blip r:embed="rId9"/>
                    <a:srcRect t="14388" b="29064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个人信息绑定成功后会根据手机号码信息设置系统账号和密码，默认</w:t>
      </w:r>
      <w:r>
        <w:rPr>
          <w:rFonts w:hint="eastAsia"/>
          <w:b/>
          <w:bCs/>
        </w:rPr>
        <w:t>账号为手机号</w:t>
      </w:r>
      <w:r>
        <w:rPr>
          <w:rFonts w:hint="eastAsia"/>
        </w:rPr>
        <w:t>，默认</w:t>
      </w:r>
      <w:r>
        <w:rPr>
          <w:rFonts w:hint="eastAsia"/>
          <w:b/>
          <w:bCs/>
        </w:rPr>
        <w:t>密码为手机号后6位</w:t>
      </w:r>
      <w:r>
        <w:rPr>
          <w:rFonts w:hint="eastAsia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个人信息核对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如果信息无误则选中“核对信息无误”选项并提交。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/>
        </w:rPr>
      </w:pPr>
      <w:r>
        <w:drawing>
          <wp:inline distT="0" distB="0" distL="0" distR="0">
            <wp:extent cx="2096135" cy="3170555"/>
            <wp:effectExtent l="0" t="0" r="1841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如果个人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有误，</w:t>
      </w:r>
      <w:r>
        <w:rPr>
          <w:rFonts w:hint="eastAsia"/>
          <w:lang w:eastAsia="zh-CN"/>
        </w:rPr>
        <w:t>请</w:t>
      </w:r>
      <w:r>
        <w:rPr>
          <w:rFonts w:hint="eastAsia"/>
        </w:rPr>
        <w:t>取消“核对信息无误”选项，会弹出具体反馈信息表，填写相关说明提交到后台，有工作人员处理。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/>
        </w:rPr>
      </w:pPr>
      <w:r>
        <w:drawing>
          <wp:inline distT="0" distB="0" distL="0" distR="0">
            <wp:extent cx="3181350" cy="24288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报名费支付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未支付报名费的考生点击支付模块</w:t>
      </w:r>
      <w:r>
        <w:rPr>
          <w:rFonts w:hint="eastAsia"/>
          <w:lang w:eastAsia="zh-CN"/>
        </w:rPr>
        <w:t>则</w:t>
      </w:r>
      <w:r>
        <w:rPr>
          <w:rFonts w:hint="eastAsia"/>
        </w:rPr>
        <w:t>自动打开支付页面，考生根据提示支付即可（</w:t>
      </w:r>
      <w:r>
        <w:rPr>
          <w:rFonts w:hint="eastAsia"/>
          <w:color w:val="FF0000"/>
        </w:rPr>
        <w:t>系统暂只支持微信支付</w:t>
      </w:r>
      <w:r>
        <w:rPr>
          <w:rFonts w:hint="eastAsia"/>
        </w:rPr>
        <w:t>）。支付成功后系统返回主页。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/>
        </w:rPr>
      </w:pPr>
      <w:r>
        <w:drawing>
          <wp:inline distT="0" distB="0" distL="0" distR="0">
            <wp:extent cx="2885440" cy="3378835"/>
            <wp:effectExtent l="0" t="0" r="10160" b="1206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准考证打印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/>
        </w:rPr>
      </w:pPr>
      <w:r>
        <w:rPr>
          <w:rFonts w:hint="eastAsia"/>
        </w:rPr>
        <w:t>系统自动生成准考证文档（word），考生可以下载下来并打印，（</w:t>
      </w:r>
      <w:r>
        <w:rPr>
          <w:rFonts w:hint="eastAsia"/>
          <w:color w:val="FF0000"/>
        </w:rPr>
        <w:t>注意：部分移动端会直接打开word文档，针对这种情况，考试可以在打开的word文档页面点击右上角的菜单按钮并收藏，找到打印机后把收藏的文档发送到打印机电脑端下载并打印</w:t>
      </w:r>
      <w:r>
        <w:rPr>
          <w:rFonts w:hint="eastAsia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/>
        </w:rPr>
      </w:pPr>
      <w:r>
        <w:drawing>
          <wp:inline distT="0" distB="0" distL="0" distR="0">
            <wp:extent cx="2186940" cy="3409950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成绩查询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考生成绩</w:t>
      </w:r>
      <w:r>
        <w:rPr>
          <w:rFonts w:hint="eastAsia"/>
          <w:lang w:val="en-US" w:eastAsia="zh-CN"/>
        </w:rPr>
        <w:t>出来</w:t>
      </w:r>
      <w:r>
        <w:rPr>
          <w:rFonts w:hint="eastAsia"/>
        </w:rPr>
        <w:t>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会导入本系统，方便考生查询</w:t>
      </w:r>
      <w:r>
        <w:rPr>
          <w:rFonts w:hint="eastAsia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考生须知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导入招生章程，方便考生查阅。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360" w:firstLine="0" w:firstLineChars="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565275" cy="3075940"/>
            <wp:effectExtent l="0" t="0" r="15875" b="10160"/>
            <wp:docPr id="21" name="图片 21" descr="869e9c14fdd1ed20e27dce798f65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69e9c14fdd1ed20e27dce798f65eb1"/>
                    <pic:cNvPicPr>
                      <a:picLocks noChangeAspect="1"/>
                    </pic:cNvPicPr>
                  </pic:nvPicPr>
                  <pic:blipFill>
                    <a:blip r:embed="rId14"/>
                    <a:srcRect t="3732" b="5597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1.使用微信第一次扫码成功进入系统后，建议</w:t>
      </w:r>
      <w:r>
        <w:rPr>
          <w:rFonts w:hint="eastAsia"/>
          <w:b/>
          <w:bCs/>
          <w:lang w:val="en-US" w:eastAsia="zh-CN"/>
        </w:rPr>
        <w:t>收藏</w:t>
      </w:r>
      <w:r>
        <w:rPr>
          <w:rFonts w:hint="eastAsia"/>
          <w:lang w:val="en-US" w:eastAsia="zh-CN"/>
        </w:rPr>
        <w:t>系统页面，方便下次登录使用；</w:t>
      </w: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2.手机系统在操作时候，尽量按照系统下方的返回按钮操作，不要直接按手机返回健，避免直接退出系统，再次进入系统需要重新扫码；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673C0"/>
    <w:multiLevelType w:val="multilevel"/>
    <w:tmpl w:val="03C673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4523"/>
    <w:rsid w:val="09786DD7"/>
    <w:rsid w:val="0A61133F"/>
    <w:rsid w:val="0F2F5130"/>
    <w:rsid w:val="122345C6"/>
    <w:rsid w:val="19F751FA"/>
    <w:rsid w:val="25180E98"/>
    <w:rsid w:val="2E9E3BB7"/>
    <w:rsid w:val="31D31A3E"/>
    <w:rsid w:val="32A80E86"/>
    <w:rsid w:val="389C73B1"/>
    <w:rsid w:val="39383947"/>
    <w:rsid w:val="39922099"/>
    <w:rsid w:val="3CFD2D29"/>
    <w:rsid w:val="45463853"/>
    <w:rsid w:val="4E8F32CD"/>
    <w:rsid w:val="56730CC2"/>
    <w:rsid w:val="5FA5593D"/>
    <w:rsid w:val="5FD47C98"/>
    <w:rsid w:val="621269C9"/>
    <w:rsid w:val="65932E9D"/>
    <w:rsid w:val="6B78011F"/>
    <w:rsid w:val="6D9B2CBE"/>
    <w:rsid w:val="740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400" w:lineRule="exact"/>
      <w:ind w:firstLine="42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30" w:after="150" w:afterLines="150" w:line="360" w:lineRule="auto"/>
      <w:ind w:right="0"/>
      <w:jc w:val="center"/>
      <w:outlineLvl w:val="0"/>
    </w:pPr>
    <w:rPr>
      <w:rFonts w:ascii="Times New Roman" w:hAnsi="Times New Roman" w:eastAsia="黑体" w:cs="黑体"/>
      <w:bCs/>
      <w:sz w:val="36"/>
      <w:szCs w:val="36"/>
      <w:lang w:val="zh-CN" w:bidi="zh-CN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100" w:beforeLines="100" w:after="100" w:afterLines="100"/>
      <w:ind w:left="0" w:firstLine="0"/>
      <w:outlineLvl w:val="1"/>
    </w:pPr>
    <w:rPr>
      <w:rFonts w:ascii="Times New Roman" w:hAnsi="Times New Roman" w:eastAsia="黑体" w:cs="黑体"/>
      <w:sz w:val="32"/>
      <w:szCs w:val="32"/>
      <w:lang w:val="zh-CN" w:bidi="zh-CN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spacing w:before="50" w:beforeLines="50" w:after="50" w:afterLines="50"/>
      <w:ind w:firstLine="260" w:firstLineChars="200"/>
      <w:outlineLvl w:val="2"/>
    </w:pPr>
    <w:rPr>
      <w:rFonts w:ascii="Times New Roman" w:hAnsi="Times New Roman" w:eastAsia="黑体" w:cs="宋体"/>
      <w:bCs/>
      <w:sz w:val="30"/>
      <w:szCs w:val="28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right="0" w:firstLine="260" w:firstLineChars="200"/>
      <w:jc w:val="left"/>
      <w:outlineLvl w:val="3"/>
    </w:pPr>
    <w:rPr>
      <w:rFonts w:ascii="Times New Roman" w:hAnsi="Times New Roman" w:eastAsia="黑体" w:cs="黑体"/>
      <w:sz w:val="24"/>
      <w:szCs w:val="28"/>
      <w:lang w:val="zh-CN" w:bidi="zh-CN"/>
    </w:rPr>
  </w:style>
  <w:style w:type="paragraph" w:styleId="6">
    <w:name w:val="heading 6"/>
    <w:basedOn w:val="1"/>
    <w:next w:val="1"/>
    <w:link w:val="10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uiPriority w:val="0"/>
    <w:rPr>
      <w:rFonts w:ascii="宋体" w:hAnsi="宋体" w:eastAsia="宋体" w:cs="宋体"/>
      <w:b/>
      <w:sz w:val="32"/>
      <w:lang w:val="zh-CN" w:bidi="zh-CN"/>
    </w:rPr>
  </w:style>
  <w:style w:type="character" w:customStyle="1" w:styleId="10">
    <w:name w:val="标题 6 Char"/>
    <w:link w:val="6"/>
    <w:uiPriority w:val="0"/>
    <w:rPr>
      <w:rFonts w:ascii="Arial" w:hAnsi="Arial" w:eastAsia="黑体"/>
      <w:b/>
      <w:sz w:val="24"/>
    </w:rPr>
  </w:style>
  <w:style w:type="character" w:customStyle="1" w:styleId="11">
    <w:name w:val="标题 1 Char"/>
    <w:link w:val="2"/>
    <w:qFormat/>
    <w:uiPriority w:val="1"/>
    <w:rPr>
      <w:rFonts w:ascii="Times New Roman" w:hAnsi="Times New Roman" w:eastAsia="黑体" w:cs="黑体"/>
      <w:bCs/>
      <w:sz w:val="36"/>
      <w:szCs w:val="36"/>
      <w:lang w:val="zh-CN" w:eastAsia="zh-CN" w:bidi="zh-CN"/>
    </w:rPr>
  </w:style>
  <w:style w:type="character" w:customStyle="1" w:styleId="12">
    <w:name w:val="标题 2 Char"/>
    <w:link w:val="3"/>
    <w:qFormat/>
    <w:uiPriority w:val="1"/>
    <w:rPr>
      <w:rFonts w:ascii="Times New Roman" w:hAnsi="Times New Roman" w:eastAsia="黑体" w:cs="黑体"/>
      <w:sz w:val="32"/>
      <w:szCs w:val="32"/>
      <w:lang w:val="zh-CN" w:eastAsia="zh-CN" w:bidi="zh-C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mayn</dc:creator>
  <cp:lastModifiedBy>葛英刚</cp:lastModifiedBy>
  <dcterms:modified xsi:type="dcterms:W3CDTF">2022-04-11T01:40:42Z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17F03E931EC344FF944F30530DF43C7D</vt:lpwstr>
  </property>
</Properties>
</file>