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学生申请成绩学分认定流程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1、登录后点击“报名申请”—“学生成绩学分认定申请”—“申请”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</w: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2349500" cy="1819910"/>
            <wp:effectExtent l="0" t="0" r="12700" b="8890"/>
            <wp:docPr id="4" name="图片 4" descr="V[BAFK769BJA`[X~4$9T`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V[BAFK769BJA`[X~4$9T`L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055" cy="894080"/>
            <wp:effectExtent l="0" t="0" r="0" b="0"/>
            <wp:docPr id="5" name="图片 5" descr="C8V$5I008AY_VTF{NUD~}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V$5I008AY_VTF{NUD~}~7"/>
                    <pic:cNvPicPr>
                      <a:picLocks noChangeAspect="1"/>
                    </pic:cNvPicPr>
                  </pic:nvPicPr>
                  <pic:blipFill>
                    <a:blip r:embed="rId5"/>
                    <a:srcRect b="2289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2、点击“选择文件”（等级考试证书）—“添加校外课程”（CET或计算机语言课程）—“选择校内课程”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123690" cy="2554605"/>
            <wp:effectExtent l="0" t="0" r="10160" b="17145"/>
            <wp:docPr id="8" name="图片 8" descr="(W_5]1R77T40GWBNR(FV0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(W_5]1R77T40GWBNR(FV0PC"/>
                    <pic:cNvPicPr>
                      <a:picLocks noChangeAspect="1"/>
                    </pic:cNvPicPr>
                  </pic:nvPicPr>
                  <pic:blipFill>
                    <a:blip r:embed="rId6"/>
                    <a:srcRect b="7982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3、点击“从教学执行计划中选择课程”—“查询”—“勾选”申请课程—“保存”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131945" cy="2423160"/>
            <wp:effectExtent l="0" t="0" r="1905" b="15240"/>
            <wp:docPr id="10" name="图片 10" descr="M3%C8S1JJVQ`[{9~]YO48@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3%C8S1JJVQ`[{9~]YO48@1"/>
                    <pic:cNvPicPr>
                      <a:picLocks noChangeAspect="1"/>
                    </pic:cNvPicPr>
                  </pic:nvPicPr>
                  <pic:blipFill>
                    <a:blip r:embed="rId7"/>
                    <a:srcRect b="27702"/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4、“输入成绩80”—</w:t>
      </w:r>
      <w:r>
        <w:rPr>
          <w:rFonts w:hint="eastAsia"/>
          <w:b/>
          <w:bCs/>
          <w:lang w:val="en-US" w:eastAsia="zh-CN"/>
        </w:rPr>
        <w:t>调整认定学年、认定学期为课程实际开始学年学期</w:t>
      </w:r>
      <w:r>
        <w:rPr>
          <w:rFonts w:hint="eastAsia"/>
          <w:lang w:val="en-US" w:eastAsia="zh-CN"/>
        </w:rPr>
        <w:t>—点击“确定”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drawing>
          <wp:inline distT="0" distB="0" distL="114300" distR="114300">
            <wp:extent cx="5265420" cy="3378200"/>
            <wp:effectExtent l="0" t="0" r="1143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申请后等待审核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0340" cy="612775"/>
            <wp:effectExtent l="0" t="0" r="16510" b="15875"/>
            <wp:docPr id="13" name="图片 13" descr="PL$OUUX%6K{T9S7}${3W%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PL$OUUX%6K{T9S7}${3W%AX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9230" cy="775335"/>
            <wp:effectExtent l="0" t="0" r="7620" b="571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审核成功后审核状态显示“已通过”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80424"/>
    <w:multiLevelType w:val="singleLevel"/>
    <w:tmpl w:val="3988042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</w:docVars>
  <w:rsids>
    <w:rsidRoot w:val="00000000"/>
    <w:rsid w:val="05F1403C"/>
    <w:rsid w:val="0F7E1279"/>
    <w:rsid w:val="1AFA26ED"/>
    <w:rsid w:val="20524D8E"/>
    <w:rsid w:val="28B675DD"/>
    <w:rsid w:val="3F7B5AD7"/>
    <w:rsid w:val="44B46F24"/>
    <w:rsid w:val="4AD42092"/>
    <w:rsid w:val="79753B60"/>
    <w:rsid w:val="7B36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220</Characters>
  <Lines>0</Lines>
  <Paragraphs>0</Paragraphs>
  <TotalTime>262</TotalTime>
  <ScaleCrop>false</ScaleCrop>
  <LinksUpToDate>false</LinksUpToDate>
  <CharactersWithSpaces>273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2023-11-22T07:53:00Z</cp:lastPrinted>
  <dcterms:modified xsi:type="dcterms:W3CDTF">2024-05-11T07:06:31Z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86CC65FACEC7405BAF6A195CBA4CECE4_13</vt:lpwstr>
  </property>
</Properties>
</file>