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大标宋简体" w:hAnsi="方正大标宋简体" w:eastAsia="方正大标宋简体" w:cs="方正大标宋简体"/>
          <w:b/>
          <w:bCs/>
          <w:color w:val="538135"/>
          <w:kern w:val="0"/>
          <w:sz w:val="44"/>
          <w:szCs w:val="44"/>
          <w:lang w:bidi="en-US"/>
        </w:rPr>
      </w:pPr>
      <w:bookmarkStart w:id="0" w:name="_Hlk75160941"/>
      <w:bookmarkEnd w:id="0"/>
      <w:r>
        <w:rPr>
          <w:rFonts w:hint="eastAsia" w:ascii="方正大标宋简体" w:hAnsi="方正大标宋简体" w:eastAsia="方正大标宋简体" w:cs="方正大标宋简体"/>
          <w:b/>
          <w:bCs/>
          <w:color w:val="538135"/>
          <w:kern w:val="0"/>
          <w:sz w:val="44"/>
          <w:szCs w:val="44"/>
          <w:lang w:bidi="en-US"/>
        </w:rPr>
        <w:t>安徽建筑大学城市建设学院</w:t>
      </w:r>
    </w:p>
    <w:p>
      <w:pPr>
        <w:jc w:val="distribute"/>
        <w:rPr>
          <w:rFonts w:ascii="方正大标宋简体" w:hAnsi="方正大标宋简体" w:eastAsia="方正大标宋简体" w:cs="方正大标宋简体"/>
          <w:b/>
          <w:bCs/>
          <w:color w:val="538135"/>
          <w:spacing w:val="125"/>
          <w:kern w:val="0"/>
          <w:sz w:val="72"/>
          <w:szCs w:val="72"/>
          <w:lang w:bidi="en-US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color w:val="538135"/>
          <w:spacing w:val="125"/>
          <w:kern w:val="0"/>
          <w:sz w:val="72"/>
          <w:szCs w:val="72"/>
          <w:lang w:bidi="en-US"/>
        </w:rPr>
        <w:t>校园文明督导简报</w:t>
      </w:r>
    </w:p>
    <w:p>
      <w:pPr>
        <w:jc w:val="center"/>
        <w:rPr>
          <w:rFonts w:ascii="仿宋_GB2312" w:hAnsi="仿宋_GB2312" w:eastAsia="仿宋_GB2312" w:cs="仿宋_GB2312"/>
          <w:b/>
          <w:bCs/>
          <w:color w:val="538135"/>
          <w:kern w:val="0"/>
          <w:sz w:val="30"/>
          <w:szCs w:val="30"/>
          <w:lang w:bidi="en-US"/>
        </w:rPr>
      </w:pPr>
      <w:r>
        <w:rPr>
          <w:rFonts w:hint="eastAsia" w:ascii="仿宋_GB2312" w:hAnsi="仿宋_GB2312" w:eastAsia="仿宋_GB2312" w:cs="仿宋_GB2312"/>
          <w:b/>
          <w:bCs/>
          <w:color w:val="538135"/>
          <w:kern w:val="0"/>
          <w:sz w:val="30"/>
          <w:szCs w:val="30"/>
          <w:lang w:bidi="en-US"/>
        </w:rPr>
        <w:t>（第</w:t>
      </w:r>
      <w:r>
        <w:rPr>
          <w:rFonts w:ascii="仿宋_GB2312" w:hAnsi="仿宋_GB2312" w:eastAsia="仿宋_GB2312" w:cs="仿宋_GB2312"/>
          <w:b/>
          <w:bCs/>
          <w:color w:val="538135"/>
          <w:kern w:val="0"/>
          <w:sz w:val="30"/>
          <w:szCs w:val="30"/>
          <w:lang w:bidi="en-US"/>
        </w:rPr>
        <w:t>7</w:t>
      </w:r>
      <w:r>
        <w:rPr>
          <w:rFonts w:hint="eastAsia" w:ascii="仿宋_GB2312" w:hAnsi="仿宋_GB2312" w:eastAsia="仿宋_GB2312" w:cs="仿宋_GB2312"/>
          <w:b/>
          <w:bCs/>
          <w:color w:val="538135"/>
          <w:kern w:val="0"/>
          <w:sz w:val="30"/>
          <w:szCs w:val="30"/>
          <w:lang w:bidi="en-US"/>
        </w:rPr>
        <w:t>期）</w:t>
      </w:r>
    </w:p>
    <w:p>
      <w:pPr>
        <w:rPr>
          <w:rFonts w:ascii="仿宋_GB2312" w:hAnsi="仿宋_GB2312" w:eastAsia="仿宋_GB2312" w:cs="仿宋_GB2312"/>
          <w:b/>
          <w:bCs/>
          <w:color w:val="538135"/>
          <w:kern w:val="0"/>
          <w:sz w:val="30"/>
          <w:szCs w:val="30"/>
          <w:lang w:bidi="en-US"/>
        </w:rPr>
      </w:pPr>
      <w:r>
        <w:rPr>
          <w:rFonts w:hint="eastAsia" w:ascii="仿宋_GB2312" w:hAnsi="仿宋_GB2312" w:eastAsia="仿宋_GB2312" w:cs="仿宋_GB2312"/>
          <w:b/>
          <w:bCs/>
          <w:color w:val="76923C"/>
          <w:kern w:val="0"/>
          <w:sz w:val="30"/>
          <w:szCs w:val="30"/>
          <w:lang w:bidi="en-US"/>
        </w:rPr>
        <w:t xml:space="preserve">校园文明督导小组                      </w:t>
      </w:r>
      <w:r>
        <w:rPr>
          <w:rFonts w:ascii="仿宋_GB2312" w:hAnsi="仿宋_GB2312" w:eastAsia="仿宋_GB2312" w:cs="仿宋_GB2312"/>
          <w:b/>
          <w:bCs/>
          <w:color w:val="76923C"/>
          <w:kern w:val="0"/>
          <w:sz w:val="30"/>
          <w:szCs w:val="30"/>
          <w:lang w:bidi="en-US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color w:val="76923C"/>
          <w:kern w:val="0"/>
          <w:sz w:val="30"/>
          <w:szCs w:val="30"/>
          <w:lang w:bidi="en-US"/>
        </w:rPr>
        <w:t>2021年</w:t>
      </w:r>
      <w:r>
        <w:rPr>
          <w:rFonts w:ascii="仿宋_GB2312" w:hAnsi="仿宋_GB2312" w:eastAsia="仿宋_GB2312" w:cs="仿宋_GB2312"/>
          <w:b/>
          <w:bCs/>
          <w:color w:val="76923C"/>
          <w:kern w:val="0"/>
          <w:sz w:val="30"/>
          <w:szCs w:val="30"/>
          <w:lang w:bidi="en-US"/>
        </w:rPr>
        <w:t>6</w:t>
      </w:r>
      <w:r>
        <w:rPr>
          <w:rFonts w:hint="eastAsia" w:ascii="仿宋_GB2312" w:hAnsi="仿宋_GB2312" w:eastAsia="仿宋_GB2312" w:cs="仿宋_GB2312"/>
          <w:b/>
          <w:bCs/>
          <w:color w:val="76923C"/>
          <w:kern w:val="0"/>
          <w:sz w:val="30"/>
          <w:szCs w:val="30"/>
          <w:lang w:bidi="en-US"/>
        </w:rPr>
        <w:t>月</w:t>
      </w:r>
      <w:r>
        <w:rPr>
          <w:rFonts w:ascii="仿宋_GB2312" w:hAnsi="仿宋_GB2312" w:eastAsia="仿宋_GB2312" w:cs="仿宋_GB2312"/>
          <w:b/>
          <w:bCs/>
          <w:color w:val="76923C"/>
          <w:kern w:val="0"/>
          <w:sz w:val="30"/>
          <w:szCs w:val="30"/>
          <w:lang w:bidi="en-US"/>
        </w:rPr>
        <w:t>18</w:t>
      </w:r>
      <w:r>
        <w:rPr>
          <w:rFonts w:hint="eastAsia" w:ascii="仿宋_GB2312" w:hAnsi="仿宋_GB2312" w:eastAsia="仿宋_GB2312" w:cs="仿宋_GB2312"/>
          <w:b/>
          <w:bCs/>
          <w:color w:val="76923C"/>
          <w:kern w:val="0"/>
          <w:sz w:val="30"/>
          <w:szCs w:val="30"/>
          <w:lang w:bidi="en-US"/>
        </w:rPr>
        <w:t>日</w:t>
      </w:r>
    </w:p>
    <w:p>
      <w:pPr>
        <w:rPr>
          <w:rFonts w:ascii="仿宋_GB2312" w:hAnsi="仿宋_GB2312" w:eastAsia="仿宋_GB2312" w:cs="仿宋_GB2312"/>
          <w:kern w:val="0"/>
          <w:sz w:val="30"/>
          <w:szCs w:val="30"/>
          <w:lang w:bidi="en-US"/>
        </w:rPr>
      </w:pPr>
      <w:r>
        <w:rPr>
          <w:rFonts w:ascii="Times New Roman" w:hAnsi="Times New Roman" w:eastAsia="Times New Roman" w:cs="Times New Roman"/>
          <w:kern w:val="0"/>
          <w:sz w:val="7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33020</wp:posOffset>
                </wp:positionV>
                <wp:extent cx="5386070" cy="635"/>
                <wp:effectExtent l="0" t="15875" r="5080" b="2159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58545" y="2284095"/>
                          <a:ext cx="5386070" cy="635"/>
                        </a:xfrm>
                        <a:prstGeom prst="line">
                          <a:avLst/>
                        </a:prstGeom>
                        <a:noFill/>
                        <a:ln w="31750" cap="flat" cmpd="thinThick" algn="ctr">
                          <a:solidFill>
                            <a:srgbClr val="54823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7.25pt;margin-top:2.6pt;height:0.05pt;width:424.1pt;z-index:251663360;mso-width-relative:page;mso-height-relative:page;" filled="f" stroked="t" coordsize="21600,21600" o:gfxdata="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ljXdJNYAAAAHAQAADwAA&#10;AAAAAAABACAAAAAiAAAAZHJzL2Rvd25yZXYueG1sUEsBAhQAFAAAAAgAh07iQDEb8tQYAgAAAAQA&#10;AA4AAAAAAAAAAQAgAAAAJQEAAGRycy9lMm9Eb2MueG1sUEsFBgAAAAAGAAYAWQEAAK8FAAAAAA==&#10;">
                <v:fill on="f" focussize="0,0"/>
                <v:stroke weight="2.5pt" color="#3F6128" linestyle="thinThick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kern w:val="0"/>
          <w:sz w:val="72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33020</wp:posOffset>
                </wp:positionV>
                <wp:extent cx="5386070" cy="635"/>
                <wp:effectExtent l="0" t="15875" r="5080" b="2159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58545" y="2284095"/>
                          <a:ext cx="5386070" cy="635"/>
                        </a:xfrm>
                        <a:prstGeom prst="line">
                          <a:avLst/>
                        </a:prstGeom>
                        <a:noFill/>
                        <a:ln w="31750" cap="flat" cmpd="thinThick" algn="ctr">
                          <a:solidFill>
                            <a:srgbClr val="54823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7.25pt;margin-top:2.6pt;height:0.05pt;width:424.1pt;z-index:251662336;mso-width-relative:page;mso-height-relative:page;" filled="f" stroked="t" coordsize="21600,21600" o:gfxdata="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Y13STWAAAABwEAAA8A&#10;AAAAAAAAAQAgAAAAIgAAAGRycy9kb3ducmV2LnhtbFBLAQIUABQAAAAIAIdO4kABAsZjGQIAAAAE&#10;AAAOAAAAAAAAAAEAIAAAACUBAABkcnMvZTJvRG9jLnhtbFBLBQYAAAAABgAGAFkBAACwBQAAAAA=&#10;">
                <v:fill on="f" focussize="0,0"/>
                <v:stroke weight="2.5pt" color="#3F6128" linestyle="thinThick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636" w:lineRule="exact"/>
        <w:ind w:firstLine="600" w:firstLineChars="200"/>
        <w:rPr>
          <w:rFonts w:ascii="宋体" w:hAnsi="宋体" w:eastAsia="宋体" w:cs="宋体"/>
          <w:color w:val="000000"/>
          <w:kern w:val="0"/>
          <w:sz w:val="30"/>
          <w:szCs w:val="30"/>
          <w:lang w:val="zh-CN" w:bidi="zh-CN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梅雨季节的汛期将至，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学校为保障校园安全稳定，预防校园洪涝灾害，排除校园安全隐患，在学生暑期来临之前，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学校开展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bidi="zh-CN"/>
        </w:rPr>
        <w:t>“三全育人”专项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督导工作，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bidi="zh-CN"/>
        </w:rPr>
        <w:t>加快建设更高水平的平安校园，为建党100周年保驾护航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。</w:t>
      </w:r>
    </w:p>
    <w:p>
      <w:pPr>
        <w:spacing w:line="636" w:lineRule="exact"/>
        <w:ind w:firstLine="600" w:firstLineChars="200"/>
        <w:rPr>
          <w:rFonts w:ascii="宋体" w:hAnsi="宋体" w:eastAsia="宋体" w:cs="宋体"/>
          <w:kern w:val="0"/>
          <w:sz w:val="30"/>
          <w:szCs w:val="30"/>
          <w:lang w:bidi="zh-CN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20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21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年</w:t>
      </w:r>
      <w:r>
        <w:rPr>
          <w:rFonts w:ascii="宋体" w:hAnsi="宋体" w:eastAsia="宋体" w:cs="宋体"/>
          <w:color w:val="000000"/>
          <w:kern w:val="0"/>
          <w:sz w:val="30"/>
          <w:szCs w:val="30"/>
          <w:lang w:val="zh-CN" w:bidi="zh-CN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月1</w:t>
      </w:r>
      <w:r>
        <w:rPr>
          <w:rFonts w:ascii="宋体" w:hAnsi="宋体" w:eastAsia="宋体" w:cs="宋体"/>
          <w:color w:val="000000"/>
          <w:kern w:val="0"/>
          <w:sz w:val="30"/>
          <w:szCs w:val="30"/>
          <w:lang w:val="zh-CN" w:bidi="zh-CN"/>
        </w:rPr>
        <w:t>8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日上午1</w:t>
      </w:r>
      <w:r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点整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由院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办牵头，党办、人事处、后勤保卫处、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团委等部门人员组成校园文明督导组。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督导组</w:t>
      </w:r>
      <w:r>
        <w:rPr>
          <w:rFonts w:hint="eastAsia" w:ascii="宋体" w:hAnsi="宋体" w:eastAsia="宋体" w:cs="宋体"/>
          <w:color w:val="000000" w:themeColor="text1"/>
          <w:kern w:val="0"/>
          <w:sz w:val="30"/>
          <w:szCs w:val="30"/>
          <w:lang w:bidi="zh-CN"/>
          <w14:textFill>
            <w14:solidFill>
              <w14:schemeClr w14:val="tx1"/>
            </w14:solidFill>
          </w14:textFill>
        </w:rPr>
        <w:t>此次检查针对校园内有安全隐患的重点场所，着重检查地下一层实验室、综合实训室、陶艺实训室，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食堂后堂加工、清洗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bidi="zh-CN"/>
        </w:rPr>
        <w:t>工作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，商业综合楼商户用气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bidi="zh-CN"/>
        </w:rPr>
        <w:t>以及学院各楼栋消防设施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等。具体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情况如下：</w:t>
      </w:r>
    </w:p>
    <w:p>
      <w:pPr>
        <w:tabs>
          <w:tab w:val="left" w:pos="1263"/>
        </w:tabs>
        <w:spacing w:after="60" w:line="630" w:lineRule="exact"/>
        <w:rPr>
          <w:rFonts w:ascii="华文楷体" w:hAnsi="华文楷体" w:eastAsia="华文楷体" w:cs="华文楷体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rFonts w:hint="eastAsia" w:ascii="华文楷体" w:hAnsi="华文楷体" w:eastAsia="华文楷体" w:cs="华文楷体"/>
          <w:b/>
          <w:bCs/>
          <w:color w:val="000000"/>
          <w:kern w:val="0"/>
          <w:sz w:val="30"/>
          <w:szCs w:val="30"/>
          <w:lang w:val="zh-CN" w:bidi="zh-CN"/>
        </w:rPr>
        <w:t>一、总体情况</w:t>
      </w:r>
    </w:p>
    <w:p>
      <w:pPr>
        <w:spacing w:line="621" w:lineRule="exact"/>
        <w:ind w:firstLine="600" w:firstLineChars="200"/>
        <w:rPr>
          <w:rFonts w:ascii="宋体" w:hAnsi="宋体" w:eastAsia="宋体" w:cs="宋体"/>
          <w:kern w:val="0"/>
          <w:sz w:val="30"/>
          <w:szCs w:val="30"/>
          <w:lang w:val="zh-CN" w:bidi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1</w:t>
      </w:r>
      <w:r>
        <w:rPr>
          <w:rFonts w:ascii="宋体" w:hAnsi="宋体" w:eastAsia="宋体" w:cs="宋体"/>
          <w:kern w:val="0"/>
          <w:sz w:val="30"/>
          <w:szCs w:val="30"/>
          <w:lang w:bidi="zh-CN"/>
        </w:rPr>
        <w:t>.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实验楼地下一层实训室内灯光明亮，许多学生的作品成果展示在走廊，实验室周围比较干净整洁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。</w:t>
      </w:r>
    </w:p>
    <w:p>
      <w:pPr>
        <w:spacing w:line="621" w:lineRule="exact"/>
        <w:ind w:firstLine="600" w:firstLineChars="200"/>
        <w:rPr>
          <w:rFonts w:ascii="宋体" w:hAnsi="宋体" w:eastAsia="宋体" w:cs="宋体"/>
          <w:kern w:val="0"/>
          <w:sz w:val="30"/>
          <w:szCs w:val="30"/>
          <w:lang w:val="zh-CN" w:bidi="zh-CN"/>
        </w:rPr>
      </w:pPr>
      <w:r>
        <w:rPr>
          <w:rFonts w:ascii="宋体" w:hAnsi="宋体" w:eastAsia="宋体" w:cs="宋体"/>
          <w:kern w:val="0"/>
          <w:sz w:val="30"/>
          <w:szCs w:val="30"/>
          <w:lang w:val="zh-CN" w:bidi="zh-CN"/>
        </w:rPr>
        <w:t>2.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食堂内部卫生干净整洁，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区域划分明确，生、熟分离，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各种食品蔬菜新鲜，工作人员们正忙于准备午餐，各司其职、分工明确。工作人员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用电、用火规范，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各种安全设备齐全。</w:t>
      </w:r>
    </w:p>
    <w:p>
      <w:pPr>
        <w:spacing w:line="621" w:lineRule="exact"/>
        <w:ind w:firstLine="600" w:firstLineChars="200"/>
        <w:rPr>
          <w:rFonts w:ascii="宋体" w:hAnsi="宋体" w:eastAsia="宋体" w:cs="宋体"/>
          <w:kern w:val="0"/>
          <w:sz w:val="30"/>
          <w:szCs w:val="30"/>
          <w:lang w:val="zh-CN" w:bidi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319405</wp:posOffset>
            </wp:positionH>
            <wp:positionV relativeFrom="paragraph">
              <wp:posOffset>5299710</wp:posOffset>
            </wp:positionV>
            <wp:extent cx="4787900" cy="221107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30"/>
          <w:szCs w:val="30"/>
          <w:lang w:val="zh-CN" w:bidi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319405</wp:posOffset>
            </wp:positionH>
            <wp:positionV relativeFrom="paragraph">
              <wp:posOffset>2865755</wp:posOffset>
            </wp:positionV>
            <wp:extent cx="4787900" cy="221043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30"/>
          <w:szCs w:val="30"/>
          <w:lang w:val="zh-CN" w:bidi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325120</wp:posOffset>
            </wp:positionH>
            <wp:positionV relativeFrom="paragraph">
              <wp:posOffset>354965</wp:posOffset>
            </wp:positionV>
            <wp:extent cx="4787900" cy="2312035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312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3</w:t>
      </w:r>
      <w:r>
        <w:rPr>
          <w:rFonts w:ascii="宋体" w:hAnsi="宋体" w:eastAsia="宋体" w:cs="宋体"/>
          <w:kern w:val="0"/>
          <w:sz w:val="30"/>
          <w:szCs w:val="30"/>
          <w:lang w:val="zh-CN" w:bidi="zh-CN"/>
        </w:rPr>
        <w:t>.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商业综合楼商户们正在准备午餐的食材，迎接同学们的到来。督导组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提醒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商户们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bidi="zh-CN"/>
        </w:rPr>
        <w:t>注意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用电用火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安全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，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及时检查用电用火安全隐患，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bidi="zh-CN"/>
        </w:rPr>
        <w:t>注重</w:t>
      </w:r>
      <w:r>
        <w:rPr>
          <w:rFonts w:hint="eastAsia" w:ascii="宋体" w:hAnsi="宋体" w:eastAsia="宋体" w:cs="宋体"/>
          <w:kern w:val="0"/>
          <w:sz w:val="30"/>
          <w:szCs w:val="30"/>
          <w:lang w:bidi="zh-CN"/>
        </w:rPr>
        <w:t>食品安全，确保学生饮食健康</w:t>
      </w: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t>。</w:t>
      </w:r>
    </w:p>
    <w:p>
      <w:pPr>
        <w:tabs>
          <w:tab w:val="left" w:pos="1263"/>
        </w:tabs>
        <w:spacing w:after="60" w:line="621" w:lineRule="exact"/>
        <w:rPr>
          <w:rFonts w:ascii="华文楷体" w:hAnsi="华文楷体" w:eastAsia="华文楷体" w:cs="华文楷体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zh-CN" w:bidi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4787900" cy="221107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b/>
          <w:bCs/>
          <w:color w:val="000000"/>
          <w:kern w:val="0"/>
          <w:sz w:val="30"/>
          <w:szCs w:val="30"/>
          <w:lang w:val="zh-CN" w:bidi="zh-CN"/>
        </w:rPr>
        <w:t>二、</w:t>
      </w:r>
      <w:r>
        <w:rPr>
          <w:rFonts w:hint="eastAsia" w:ascii="华文楷体" w:hAnsi="华文楷体" w:eastAsia="华文楷体" w:cs="华文楷体"/>
          <w:b/>
          <w:bCs/>
          <w:color w:val="000000"/>
          <w:kern w:val="0"/>
          <w:sz w:val="30"/>
          <w:szCs w:val="30"/>
          <w:lang w:bidi="zh-CN"/>
        </w:rPr>
        <w:t>需整改</w:t>
      </w:r>
      <w:r>
        <w:rPr>
          <w:rFonts w:hint="eastAsia" w:ascii="华文楷体" w:hAnsi="华文楷体" w:eastAsia="华文楷体" w:cs="华文楷体"/>
          <w:b/>
          <w:bCs/>
          <w:color w:val="000000"/>
          <w:kern w:val="0"/>
          <w:sz w:val="30"/>
          <w:szCs w:val="30"/>
          <w:lang w:val="zh-CN" w:bidi="zh-CN"/>
        </w:rPr>
        <w:t>问题</w:t>
      </w:r>
    </w:p>
    <w:p>
      <w:pPr>
        <w:spacing w:line="630" w:lineRule="exact"/>
        <w:ind w:firstLine="600" w:firstLineChars="200"/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  <w:t>1.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个别实验室门锁了但是空调依然处于运转中，地下一层整体地势较矮，需做好雨季防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bidi="zh-CN"/>
        </w:rPr>
        <w:t>洪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工作，预防洪涝灾害。</w:t>
      </w:r>
    </w:p>
    <w:p>
      <w:pPr>
        <w:tabs>
          <w:tab w:val="left" w:pos="962"/>
        </w:tabs>
        <w:spacing w:line="630" w:lineRule="exact"/>
        <w:ind w:firstLine="600" w:firstLineChars="200"/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815340</wp:posOffset>
            </wp:positionV>
            <wp:extent cx="4787900" cy="2392680"/>
            <wp:effectExtent l="0" t="0" r="0" b="7620"/>
            <wp:wrapTight wrapText="bothSides">
              <wp:wrapPolygon>
                <wp:start x="0" y="0"/>
                <wp:lineTo x="0" y="21497"/>
                <wp:lineTo x="21485" y="21497"/>
                <wp:lineTo x="2148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.不少条幅悬挂在校园道路两旁的树上，透明胶布缠绕在树干身上，影响校园风光。</w:t>
      </w:r>
    </w:p>
    <w:p>
      <w:pPr>
        <w:tabs>
          <w:tab w:val="left" w:pos="962"/>
        </w:tabs>
        <w:spacing w:line="630" w:lineRule="exact"/>
        <w:ind w:firstLine="600" w:firstLineChars="200"/>
        <w:rPr>
          <w:rFonts w:hint="default" w:eastAsiaTheme="minorEastAsia"/>
          <w:kern w:val="0"/>
          <w:sz w:val="30"/>
          <w:szCs w:val="30"/>
          <w:lang w:val="en-US" w:eastAsia="zh-CN"/>
        </w:rPr>
      </w:pPr>
      <w:r>
        <w:rPr>
          <w:kern w:val="0"/>
          <w:sz w:val="30"/>
          <w:szCs w:val="30"/>
        </w:rPr>
        <w:t>3</w:t>
      </w:r>
      <w:r>
        <w:rPr>
          <w:rFonts w:hint="eastAsia"/>
          <w:kern w:val="0"/>
          <w:sz w:val="30"/>
          <w:szCs w:val="30"/>
        </w:rPr>
        <w:t>.商业综合楼的部分商家店门不整洁，东西乱摆放，一些老旧的设备未处理更换，卫生状况一般，废旧的液化气罐摆在街道上</w:t>
      </w:r>
      <w:r>
        <w:rPr>
          <w:rFonts w:hint="eastAsia"/>
          <w:kern w:val="0"/>
          <w:sz w:val="30"/>
          <w:szCs w:val="30"/>
          <w:lang w:val="en-US" w:eastAsia="zh-CN"/>
        </w:rPr>
        <w:t>。</w:t>
      </w:r>
    </w:p>
    <w:p>
      <w:pPr>
        <w:tabs>
          <w:tab w:val="left" w:pos="962"/>
        </w:tabs>
        <w:spacing w:line="630" w:lineRule="exact"/>
        <w:rPr>
          <w:rFonts w:ascii="华文楷体" w:hAnsi="华文楷体" w:eastAsia="华文楷体" w:cs="华文楷体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rFonts w:hint="eastAsia" w:ascii="华文楷体" w:hAnsi="华文楷体" w:eastAsia="华文楷体" w:cs="华文楷体"/>
          <w:b/>
          <w:bCs/>
          <w:color w:val="000000"/>
          <w:kern w:val="0"/>
          <w:sz w:val="30"/>
          <w:szCs w:val="30"/>
          <w:lang w:val="zh-CN" w:bidi="zh-CN"/>
        </w:rPr>
        <w:t>三、整改建议</w:t>
      </w:r>
    </w:p>
    <w:p>
      <w:pPr>
        <w:spacing w:line="628" w:lineRule="exact"/>
        <w:ind w:firstLine="600" w:firstLineChars="200"/>
        <w:jc w:val="left"/>
        <w:rPr>
          <w:rFonts w:ascii="宋体" w:hAnsi="宋体" w:eastAsia="宋体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1</w:t>
      </w:r>
      <w:r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  <w:t>.</w:t>
      </w:r>
      <w:r>
        <w:rPr>
          <w:rFonts w:hint="eastAsia" w:ascii="宋体" w:hAnsi="宋体" w:eastAsia="宋体" w:cs="仿宋_GB2312"/>
          <w:sz w:val="30"/>
          <w:szCs w:val="30"/>
        </w:rPr>
        <w:t>后勤保卫处督促各</w:t>
      </w:r>
      <w:r>
        <w:rPr>
          <w:rFonts w:hint="eastAsia" w:ascii="宋体" w:hAnsi="宋体" w:eastAsia="宋体" w:cs="仿宋_GB2312"/>
          <w:sz w:val="30"/>
          <w:szCs w:val="30"/>
          <w:lang w:val="en-US" w:eastAsia="zh-CN"/>
        </w:rPr>
        <w:t>院</w:t>
      </w:r>
      <w:r>
        <w:rPr>
          <w:rFonts w:hint="eastAsia" w:ascii="宋体" w:hAnsi="宋体" w:eastAsia="宋体" w:cs="仿宋_GB2312"/>
          <w:sz w:val="30"/>
          <w:szCs w:val="30"/>
        </w:rPr>
        <w:t>系对实验室地下一层提前做好防汛工作，</w:t>
      </w:r>
      <w:r>
        <w:rPr>
          <w:rFonts w:hint="eastAsia" w:ascii="宋体" w:hAnsi="宋体" w:eastAsia="宋体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对</w:t>
      </w:r>
      <w:r>
        <w:rPr>
          <w:rFonts w:hint="eastAsia" w:ascii="宋体" w:hAnsi="宋体" w:eastAsia="宋体" w:cs="宋体"/>
          <w:color w:val="000000" w:themeColor="text1"/>
          <w:kern w:val="0"/>
          <w:sz w:val="30"/>
          <w:szCs w:val="30"/>
          <w:lang w:bidi="zh-CN"/>
          <w14:textFill>
            <w14:solidFill>
              <w14:schemeClr w14:val="tx1"/>
            </w14:solidFill>
          </w14:textFill>
        </w:rPr>
        <w:t>陶艺室和实验室的器材、办公用品等提前做好防</w:t>
      </w:r>
      <w:r>
        <w:rPr>
          <w:rFonts w:hint="eastAsia" w:ascii="宋体" w:hAnsi="宋体" w:eastAsia="宋体" w:cs="宋体"/>
          <w:color w:val="000000" w:themeColor="text1"/>
          <w:kern w:val="0"/>
          <w:sz w:val="30"/>
          <w:szCs w:val="30"/>
          <w:lang w:val="en-US" w:bidi="zh-CN"/>
          <w14:textFill>
            <w14:solidFill>
              <w14:schemeClr w14:val="tx1"/>
            </w14:solidFill>
          </w14:textFill>
        </w:rPr>
        <w:t>洪</w:t>
      </w:r>
      <w:r>
        <w:rPr>
          <w:rFonts w:hint="eastAsia" w:ascii="宋体" w:hAnsi="宋体" w:eastAsia="宋体" w:cs="宋体"/>
          <w:color w:val="000000" w:themeColor="text1"/>
          <w:kern w:val="0"/>
          <w:sz w:val="30"/>
          <w:szCs w:val="30"/>
          <w:lang w:bidi="zh-CN"/>
          <w14:textFill>
            <w14:solidFill>
              <w14:schemeClr w14:val="tx1"/>
            </w14:solidFill>
          </w14:textFill>
        </w:rPr>
        <w:t>措施，确保学</w:t>
      </w:r>
      <w:r>
        <w:rPr>
          <w:rFonts w:hint="eastAsia" w:ascii="宋体" w:hAnsi="宋体" w:eastAsia="宋体" w:cs="宋体"/>
          <w:color w:val="000000" w:themeColor="text1"/>
          <w:kern w:val="0"/>
          <w:sz w:val="30"/>
          <w:szCs w:val="30"/>
          <w:lang w:val="en-US" w:bidi="zh-CN"/>
          <w14:textFill>
            <w14:solidFill>
              <w14:schemeClr w14:val="tx1"/>
            </w14:solidFill>
          </w14:textFill>
        </w:rPr>
        <w:t>校</w:t>
      </w:r>
      <w:r>
        <w:rPr>
          <w:rFonts w:hint="eastAsia" w:ascii="宋体" w:hAnsi="宋体" w:eastAsia="宋体" w:cs="宋体"/>
          <w:color w:val="000000" w:themeColor="text1"/>
          <w:kern w:val="0"/>
          <w:sz w:val="30"/>
          <w:szCs w:val="30"/>
          <w:lang w:bidi="zh-CN"/>
          <w14:textFill>
            <w14:solidFill>
              <w14:schemeClr w14:val="tx1"/>
            </w14:solidFill>
          </w14:textFill>
        </w:rPr>
        <w:t>财产安全。</w:t>
      </w:r>
    </w:p>
    <w:p>
      <w:pPr>
        <w:spacing w:line="628" w:lineRule="exact"/>
        <w:ind w:firstLine="600" w:firstLineChars="200"/>
        <w:jc w:val="left"/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</w:pPr>
      <w:r>
        <w:rPr>
          <w:rFonts w:hint="eastAsia" w:ascii="宋体" w:hAnsi="宋体" w:eastAsia="宋体" w:cs="仿宋_GB2312"/>
          <w:sz w:val="30"/>
          <w:szCs w:val="30"/>
        </w:rPr>
        <w:t>2.建议党委办公室协同后勤保卫处加强对</w:t>
      </w:r>
      <w:r>
        <w:rPr>
          <w:rFonts w:hint="eastAsia" w:ascii="宋体" w:hAnsi="宋体" w:eastAsia="宋体" w:cs="仿宋_GB2312"/>
          <w:sz w:val="30"/>
          <w:szCs w:val="30"/>
          <w:lang w:val="en-US" w:eastAsia="zh-CN"/>
        </w:rPr>
        <w:t>校园</w:t>
      </w:r>
      <w:r>
        <w:rPr>
          <w:rFonts w:hint="eastAsia" w:ascii="宋体" w:hAnsi="宋体" w:eastAsia="宋体" w:cs="仿宋_GB2312"/>
          <w:sz w:val="30"/>
          <w:szCs w:val="30"/>
        </w:rPr>
        <w:t>条幅的管理，规划出指定区域用以悬挂宣传条幅，美化校园环境。</w:t>
      </w:r>
    </w:p>
    <w:p>
      <w:pPr>
        <w:spacing w:line="628" w:lineRule="exact"/>
        <w:ind w:firstLine="600" w:firstLineChars="200"/>
        <w:jc w:val="left"/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3.</w:t>
      </w:r>
      <w:r>
        <w:rPr>
          <w:rFonts w:hint="eastAsia" w:ascii="宋体" w:hAnsi="宋体" w:eastAsia="宋体" w:cs="仿宋_GB2312"/>
          <w:sz w:val="30"/>
          <w:szCs w:val="30"/>
        </w:rPr>
        <w:t>建议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后勤保卫处进一步加强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zh-CN" w:bidi="zh-CN"/>
        </w:rPr>
        <w:t>商业街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监管力度，建立长效机制，切实提升商业街文明、卫生、安全工作。</w:t>
      </w:r>
    </w:p>
    <w:p>
      <w:pPr>
        <w:spacing w:line="628" w:lineRule="exact"/>
        <w:ind w:firstLine="600" w:firstLineChars="200"/>
        <w:jc w:val="left"/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4</w:t>
      </w:r>
      <w:r>
        <w:rPr>
          <w:rFonts w:ascii="宋体" w:hAnsi="宋体" w:eastAsia="宋体" w:cs="宋体"/>
          <w:color w:val="000000"/>
          <w:kern w:val="0"/>
          <w:sz w:val="30"/>
          <w:szCs w:val="30"/>
          <w:lang w:bidi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bidi="zh-CN"/>
        </w:rPr>
        <w:t>以上需改进的事项应于下次校园文明专项督导前完成整改，由校园文明督导小组下次督导时检查验收。</w:t>
      </w:r>
    </w:p>
    <w:p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58D"/>
    <w:rsid w:val="00001D98"/>
    <w:rsid w:val="00022198"/>
    <w:rsid w:val="00072983"/>
    <w:rsid w:val="000859B1"/>
    <w:rsid w:val="000D04CC"/>
    <w:rsid w:val="000E0173"/>
    <w:rsid w:val="00123709"/>
    <w:rsid w:val="0014325B"/>
    <w:rsid w:val="001559FE"/>
    <w:rsid w:val="00195995"/>
    <w:rsid w:val="001C4BAD"/>
    <w:rsid w:val="001E29D7"/>
    <w:rsid w:val="002200FD"/>
    <w:rsid w:val="00266CD6"/>
    <w:rsid w:val="00283FA0"/>
    <w:rsid w:val="002F3D9A"/>
    <w:rsid w:val="002F740C"/>
    <w:rsid w:val="00302697"/>
    <w:rsid w:val="00321436"/>
    <w:rsid w:val="003361E3"/>
    <w:rsid w:val="0038731F"/>
    <w:rsid w:val="003D2B77"/>
    <w:rsid w:val="003D2F74"/>
    <w:rsid w:val="003E26E1"/>
    <w:rsid w:val="003E32BB"/>
    <w:rsid w:val="0042524E"/>
    <w:rsid w:val="0046530D"/>
    <w:rsid w:val="004B0CA7"/>
    <w:rsid w:val="004B4B4F"/>
    <w:rsid w:val="004B4C04"/>
    <w:rsid w:val="004E03A9"/>
    <w:rsid w:val="00506175"/>
    <w:rsid w:val="005221AA"/>
    <w:rsid w:val="005268A0"/>
    <w:rsid w:val="0054016C"/>
    <w:rsid w:val="00574303"/>
    <w:rsid w:val="005A1EF9"/>
    <w:rsid w:val="005E3CD2"/>
    <w:rsid w:val="0061671A"/>
    <w:rsid w:val="0063289C"/>
    <w:rsid w:val="00644A16"/>
    <w:rsid w:val="00697644"/>
    <w:rsid w:val="006A3139"/>
    <w:rsid w:val="006A3173"/>
    <w:rsid w:val="006D4962"/>
    <w:rsid w:val="007166FD"/>
    <w:rsid w:val="007260D3"/>
    <w:rsid w:val="0077013A"/>
    <w:rsid w:val="007737EE"/>
    <w:rsid w:val="007D3296"/>
    <w:rsid w:val="00824A0C"/>
    <w:rsid w:val="00835BDD"/>
    <w:rsid w:val="0086012F"/>
    <w:rsid w:val="0087698B"/>
    <w:rsid w:val="008C31A1"/>
    <w:rsid w:val="008E59C5"/>
    <w:rsid w:val="00946713"/>
    <w:rsid w:val="009576D0"/>
    <w:rsid w:val="00964217"/>
    <w:rsid w:val="00971632"/>
    <w:rsid w:val="009A054F"/>
    <w:rsid w:val="009D7C39"/>
    <w:rsid w:val="009E0314"/>
    <w:rsid w:val="00A01B70"/>
    <w:rsid w:val="00A41533"/>
    <w:rsid w:val="00A65579"/>
    <w:rsid w:val="00A673F1"/>
    <w:rsid w:val="00A978E5"/>
    <w:rsid w:val="00AA4C90"/>
    <w:rsid w:val="00AB33F6"/>
    <w:rsid w:val="00AD7710"/>
    <w:rsid w:val="00AE34F5"/>
    <w:rsid w:val="00AF403A"/>
    <w:rsid w:val="00B02D8E"/>
    <w:rsid w:val="00B61EAB"/>
    <w:rsid w:val="00B6712A"/>
    <w:rsid w:val="00BC73B5"/>
    <w:rsid w:val="00BD758D"/>
    <w:rsid w:val="00BE135C"/>
    <w:rsid w:val="00C119D6"/>
    <w:rsid w:val="00C133A0"/>
    <w:rsid w:val="00C34D7D"/>
    <w:rsid w:val="00C50654"/>
    <w:rsid w:val="00C64791"/>
    <w:rsid w:val="00C662AE"/>
    <w:rsid w:val="00C95776"/>
    <w:rsid w:val="00D02F5E"/>
    <w:rsid w:val="00D776ED"/>
    <w:rsid w:val="00D974B3"/>
    <w:rsid w:val="00DA7850"/>
    <w:rsid w:val="00DD33D2"/>
    <w:rsid w:val="00DD52CE"/>
    <w:rsid w:val="00DE1B9A"/>
    <w:rsid w:val="00E27511"/>
    <w:rsid w:val="00E45D20"/>
    <w:rsid w:val="00E54DEC"/>
    <w:rsid w:val="00E666B7"/>
    <w:rsid w:val="00E8403D"/>
    <w:rsid w:val="00EE7651"/>
    <w:rsid w:val="00EF3D9D"/>
    <w:rsid w:val="00EF5C3D"/>
    <w:rsid w:val="00F07B43"/>
    <w:rsid w:val="00F3417A"/>
    <w:rsid w:val="00F42777"/>
    <w:rsid w:val="00F90B3B"/>
    <w:rsid w:val="089420C8"/>
    <w:rsid w:val="3CAB4228"/>
    <w:rsid w:val="3F7520E0"/>
    <w:rsid w:val="47CA6C0F"/>
    <w:rsid w:val="4CD66254"/>
    <w:rsid w:val="73D557D8"/>
    <w:rsid w:val="798B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Body text|1_"/>
    <w:basedOn w:val="5"/>
    <w:link w:val="7"/>
    <w:qFormat/>
    <w:uiPriority w:val="0"/>
    <w:rPr>
      <w:rFonts w:ascii="宋体" w:hAnsi="宋体" w:eastAsia="宋体" w:cs="宋体"/>
      <w:sz w:val="28"/>
      <w:szCs w:val="28"/>
      <w:shd w:val="clear" w:color="auto" w:fill="FFFFFF"/>
      <w:lang w:val="zh-CN" w:bidi="zh-CN"/>
    </w:rPr>
  </w:style>
  <w:style w:type="paragraph" w:customStyle="1" w:styleId="7">
    <w:name w:val="Body text|1"/>
    <w:basedOn w:val="1"/>
    <w:link w:val="6"/>
    <w:qFormat/>
    <w:uiPriority w:val="0"/>
    <w:pPr>
      <w:shd w:val="clear" w:color="auto" w:fill="FFFFFF"/>
      <w:spacing w:after="30" w:line="456" w:lineRule="auto"/>
      <w:ind w:firstLine="400"/>
      <w:jc w:val="left"/>
    </w:pPr>
    <w:rPr>
      <w:rFonts w:ascii="宋体" w:hAnsi="宋体" w:eastAsia="宋体" w:cs="宋体"/>
      <w:sz w:val="28"/>
      <w:szCs w:val="28"/>
      <w:lang w:val="zh-CN" w:bidi="zh-CN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5BB1A7-DB53-40BB-A7F8-480C9A36A5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131</Words>
  <Characters>751</Characters>
  <Lines>6</Lines>
  <Paragraphs>1</Paragraphs>
  <TotalTime>19</TotalTime>
  <ScaleCrop>false</ScaleCrop>
  <LinksUpToDate>false</LinksUpToDate>
  <CharactersWithSpaces>881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2020-11-03T02:41:00Z</dcterms:created>
  <dc:creator>zhuanshe</dc:creator>
  <cp:lastModifiedBy>Miss.Fan</cp:lastModifiedBy>
  <dcterms:modified xsi:type="dcterms:W3CDTF">2021-06-28T02:38:40Z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271043848_btnclosed</vt:lpwstr>
  </property>
  <property fmtid="{D5CDD505-2E9C-101B-9397-08002B2CF9AE}" pid="4" name="ICV">
    <vt:lpwstr>D5E9A7F7E54E4EC0AD7176928B975369</vt:lpwstr>
  </property>
</Properties>
</file>