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40" w:lineRule="atLeast"/>
        <w:ind w:right="360" w:firstLine="723" w:firstLineChars="200"/>
        <w:jc w:val="both"/>
        <w:textAlignment w:val="baseline"/>
        <w:rPr>
          <w:rFonts w:hint="default" w:ascii="仿宋" w:hAnsi="仿宋" w:eastAsia="仿宋" w:cs="Open Sans"/>
          <w:b/>
          <w:bCs/>
          <w:color w:val="000000"/>
          <w:kern w:val="0"/>
          <w:sz w:val="36"/>
          <w:szCs w:val="36"/>
          <w:lang w:val="en-US" w:eastAsia="zh-CN" w:bidi="ar-SA"/>
        </w:rPr>
      </w:pPr>
      <w:r>
        <w:rPr>
          <w:rFonts w:hint="eastAsia" w:ascii="仿宋" w:hAnsi="仿宋" w:eastAsia="仿宋" w:cs="Open Sans"/>
          <w:b/>
          <w:bCs/>
          <w:color w:val="000000"/>
          <w:kern w:val="0"/>
          <w:sz w:val="36"/>
          <w:szCs w:val="36"/>
          <w:lang w:val="en-US" w:eastAsia="zh-CN" w:bidi="ar-SA"/>
        </w:rPr>
        <w:t>2023安徽省大学生原创动漫大赛介绍说明</w:t>
      </w:r>
    </w:p>
    <w:p>
      <w:pPr>
        <w:pStyle w:val="2"/>
        <w:shd w:val="clear" w:color="auto" w:fill="FFFFFF"/>
        <w:spacing w:before="0" w:beforeAutospacing="0" w:after="0" w:afterAutospacing="0"/>
        <w:textAlignment w:val="baseline"/>
        <w:rPr>
          <w:rFonts w:ascii="Open Sans" w:hAnsi="Open Sans" w:cs="Open Sans"/>
          <w:color w:val="000000"/>
          <w:sz w:val="21"/>
          <w:szCs w:val="21"/>
        </w:rPr>
      </w:pPr>
      <w:r>
        <w:rPr>
          <w:rFonts w:ascii="Courier New" w:hAnsi="Courier New" w:cs="Courier New"/>
          <w:color w:val="000000"/>
          <w:sz w:val="20"/>
          <w:szCs w:val="20"/>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eastAsia" w:ascii="仿宋" w:hAnsi="仿宋" w:eastAsia="仿宋" w:cs="Open Sans"/>
          <w:b/>
          <w:bCs/>
          <w:color w:val="000000"/>
          <w:kern w:val="0"/>
          <w:sz w:val="29"/>
          <w:szCs w:val="29"/>
          <w:lang w:val="en-US" w:eastAsia="zh-CN" w:bidi="ar-SA"/>
        </w:rPr>
      </w:pPr>
      <w:r>
        <w:rPr>
          <w:rFonts w:hint="eastAsia" w:ascii="仿宋" w:hAnsi="仿宋" w:eastAsia="仿宋" w:cs="Open Sans"/>
          <w:b/>
          <w:bCs/>
          <w:color w:val="000000"/>
          <w:kern w:val="0"/>
          <w:sz w:val="29"/>
          <w:szCs w:val="29"/>
          <w:lang w:val="en-US" w:eastAsia="zh-CN" w:bidi="ar-SA"/>
        </w:rPr>
        <w:t>一、赛项名称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赛项名称：2023安徽省大学生原创动漫大赛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英语翻译：2023 Original Animation Arts Competition for College Students in Anhui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赛项组别：本科组、专科组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b/>
          <w:bCs/>
          <w:color w:val="000000"/>
          <w:kern w:val="0"/>
          <w:sz w:val="29"/>
          <w:szCs w:val="29"/>
          <w:lang w:val="en-US" w:eastAsia="zh-CN" w:bidi="ar-SA"/>
        </w:rPr>
      </w:pPr>
      <w:r>
        <w:rPr>
          <w:rFonts w:hint="eastAsia" w:ascii="仿宋" w:hAnsi="仿宋" w:eastAsia="仿宋" w:cs="Open Sans"/>
          <w:b/>
          <w:bCs/>
          <w:color w:val="000000"/>
          <w:kern w:val="0"/>
          <w:sz w:val="29"/>
          <w:szCs w:val="29"/>
          <w:lang w:val="en-US" w:eastAsia="zh-CN" w:bidi="ar-SA"/>
        </w:rPr>
        <w:t>二、竞赛组织机构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主办单位：安徽省教育厅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承办单位：安徽工程大学</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技术支持：羚羊工业互联网平台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1"/>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（一）组织委员会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主任委员：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储常连   安徽省教育厅副厅长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副主任委员：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卢  平   安徽工程大学党委副书记、校长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高  原      安徽省教育厅高教处处长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周虹屏   安徽工程大学副校长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朱永国   安徽省教育厅高教处副处长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安徽省各高校分管教学或创新创业教育工作校领导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（二）专家委员会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主任委员：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黄心渊   中国传媒大学动画与数字艺术学院书记 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委  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潘 俊   中南民族大学美术学院副院长 副教授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王 啸   江苏原力动画制作股份有限公司总监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（三）仲裁委员会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主任委员：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胡家增 安徽工程大学设计学院党委书记（纪检）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委  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蒋  慧   芜湖市文化和旅游局艺术科科长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王文中   陕西科技大学设计与艺术学院 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（四）秘书处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秘 书 长：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周晓宏   安徽工程大学教务处处长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239" w:right="0" w:firstLine="2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秘  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毕小平   安徽工程大学设计学院教务办公室秘书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王春亭   安徽工程大学教务处实践管理科科长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239" w:right="0" w:firstLine="54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大赛秘书处设在安徽工程大学设计学院，负责大赛的组织实施。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b/>
          <w:bCs/>
          <w:color w:val="000000"/>
          <w:kern w:val="0"/>
          <w:sz w:val="29"/>
          <w:szCs w:val="29"/>
          <w:lang w:val="en-US" w:eastAsia="zh-CN" w:bidi="ar-SA"/>
        </w:rPr>
      </w:pPr>
      <w:r>
        <w:rPr>
          <w:rFonts w:hint="eastAsia" w:ascii="仿宋" w:hAnsi="仿宋" w:eastAsia="仿宋" w:cs="Open Sans"/>
          <w:b/>
          <w:bCs/>
          <w:color w:val="000000"/>
          <w:kern w:val="0"/>
          <w:sz w:val="29"/>
          <w:szCs w:val="29"/>
          <w:lang w:val="en-US" w:eastAsia="zh-CN" w:bidi="ar-SA"/>
        </w:rPr>
        <w:t>三、竞赛目的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以大赛为抓手，进一步深化我省高等教育综合改革，推动我省高校动漫相关专业创新发展；创新人才培养机制，切实提高学生的创新精神、创业意识和创新创业能力；进一步激发大学生的创造力，提升动漫相关专业学生的创新创业能力，发掘培养一大批高素质动漫人才，推动我省动漫产业快速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b/>
          <w:bCs/>
          <w:color w:val="000000"/>
          <w:kern w:val="0"/>
          <w:sz w:val="29"/>
          <w:szCs w:val="29"/>
          <w:lang w:val="en-US" w:eastAsia="zh-CN" w:bidi="ar-SA"/>
        </w:rPr>
      </w:pPr>
      <w:r>
        <w:rPr>
          <w:rFonts w:hint="eastAsia" w:ascii="仿宋" w:hAnsi="仿宋" w:eastAsia="仿宋" w:cs="Open Sans"/>
          <w:b/>
          <w:bCs/>
          <w:color w:val="000000"/>
          <w:kern w:val="0"/>
          <w:sz w:val="29"/>
          <w:szCs w:val="29"/>
          <w:lang w:val="en-US" w:eastAsia="zh-CN" w:bidi="ar-SA"/>
        </w:rPr>
        <w:t>四、竞赛内容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（一）竞赛内容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参赛作品具体要求如下：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1.动画类作品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作品格式可为MP4、AVI、MOV或SWF格式文件，作品分辨率不小于1280×720像素，尽量采用H.264压缩编码标准并以MP4格式进行封装。须同时提供5幅以上JPEG格式的截图或剧照，且应保持原画面尺寸；须同时提供500字左右的故事创意说明文档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2.漫画/插画类作品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漫画/插画类参赛作品需为同系列多幅作品(不少于三幅)，作品电子文件必须为JPEG（高质量压缩，300 dpi）格式，同时须提供200字左右的故事创意说明文档一份。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3.动漫周边类作品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动漫周边作品文件必须为JPEG（高质量压缩，300 dpi）或MP4视频格式。动漫周边类作品主要为以动漫为载体而设计开发的各类动漫实物和网络交互周边作品，参赛者需提交作品的设计图、效果图、实物照片、演示视频、创意说明等信息。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4.游戏美术类作品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游戏美术作品文件必须为JPEG（高质量压缩，300 dpi）格式。同时须提供200字左右的故事创意说明文档一份。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（二）竞赛方案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本次大赛分为本科组（在校研究生也可参赛，合并在本科组评选）、专科组，每组分四个参赛作品类别。参赛选手将参赛作品在指定时间内提交至大赛组委会，大赛专家委员会根据评审要求对所有参赛作品进行现场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 w:hAnsi="仿宋" w:eastAsia="仿宋" w:cs="Open Sans"/>
          <w:b/>
          <w:bCs/>
          <w:color w:val="000000"/>
          <w:kern w:val="0"/>
          <w:sz w:val="29"/>
          <w:szCs w:val="29"/>
          <w:lang w:val="en-US" w:eastAsia="zh-CN" w:bidi="ar-SA"/>
        </w:rPr>
      </w:pPr>
      <w:r>
        <w:rPr>
          <w:rFonts w:hint="eastAsia" w:ascii="仿宋" w:hAnsi="仿宋" w:eastAsia="仿宋" w:cs="Open Sans"/>
          <w:b/>
          <w:bCs/>
          <w:color w:val="000000"/>
          <w:kern w:val="0"/>
          <w:sz w:val="29"/>
          <w:szCs w:val="29"/>
          <w:lang w:val="en-US" w:eastAsia="zh-CN" w:bidi="ar-SA"/>
        </w:rPr>
        <w:t>五、竞赛方式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各校提交已通过原创性审查和意识形态审查的优秀作品、组委会进行参赛资料审查、评审专家初审复审、获奖公示等。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b/>
          <w:bCs/>
          <w:color w:val="000000"/>
          <w:kern w:val="0"/>
          <w:sz w:val="29"/>
          <w:szCs w:val="29"/>
          <w:lang w:val="en-US" w:eastAsia="zh-CN" w:bidi="ar-SA"/>
        </w:rPr>
      </w:pPr>
      <w:r>
        <w:rPr>
          <w:rFonts w:hint="eastAsia" w:ascii="仿宋" w:hAnsi="仿宋" w:eastAsia="仿宋" w:cs="Open Sans"/>
          <w:b/>
          <w:bCs/>
          <w:color w:val="000000"/>
          <w:kern w:val="0"/>
          <w:sz w:val="29"/>
          <w:szCs w:val="29"/>
          <w:lang w:val="en-US" w:eastAsia="zh-CN" w:bidi="ar-SA"/>
        </w:rPr>
        <w:t>六、竞赛流程</w:t>
      </w:r>
    </w:p>
    <w:tbl>
      <w:tblPr>
        <w:tblStyle w:val="3"/>
        <w:tblW w:w="85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1"/>
        <w:gridCol w:w="2317"/>
        <w:gridCol w:w="1273"/>
        <w:gridCol w:w="44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序号</w:t>
            </w:r>
          </w:p>
        </w:tc>
        <w:tc>
          <w:tcPr>
            <w:tcW w:w="21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时间</w:t>
            </w:r>
          </w:p>
        </w:tc>
        <w:tc>
          <w:tcPr>
            <w:tcW w:w="11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内容</w:t>
            </w:r>
          </w:p>
        </w:tc>
        <w:tc>
          <w:tcPr>
            <w:tcW w:w="40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1</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2023年12月</w:t>
            </w:r>
          </w:p>
        </w:tc>
        <w:tc>
          <w:tcPr>
            <w:tcW w:w="11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发布公告</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发布2023安徽省大学生原创动漫大赛赛项规程的通知;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2</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2023年12月15日前</w:t>
            </w:r>
          </w:p>
        </w:tc>
        <w:tc>
          <w:tcPr>
            <w:tcW w:w="11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校赛</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选拔参加省赛优秀作品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3</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2023年</w:t>
            </w:r>
            <w:r>
              <w:rPr>
                <w:rFonts w:hint="default" w:ascii="仿宋" w:hAnsi="仿宋" w:eastAsia="仿宋" w:cs="Open Sans"/>
                <w:color w:val="000000"/>
                <w:kern w:val="0"/>
                <w:sz w:val="29"/>
                <w:szCs w:val="29"/>
                <w:lang w:val="en-US" w:eastAsia="zh-CN" w:bidi="ar-SA"/>
              </w:rPr>
              <w:t>12</w:t>
            </w:r>
            <w:r>
              <w:rPr>
                <w:rFonts w:hint="eastAsia" w:ascii="仿宋" w:hAnsi="仿宋" w:eastAsia="仿宋" w:cs="Open Sans"/>
                <w:color w:val="000000"/>
                <w:kern w:val="0"/>
                <w:sz w:val="29"/>
                <w:szCs w:val="29"/>
                <w:lang w:val="en-US" w:eastAsia="zh-CN" w:bidi="ar-SA"/>
              </w:rPr>
              <w:t>月15-18日</w:t>
            </w:r>
          </w:p>
        </w:tc>
        <w:tc>
          <w:tcPr>
            <w:tcW w:w="11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省赛作品征集</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各参赛高校按照本通知要求，指定一名专门的联系人，将选拔出参加省赛的作品，在大赛平台上传相关资料；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4</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2023年12月19-20日</w:t>
            </w:r>
          </w:p>
        </w:tc>
        <w:tc>
          <w:tcPr>
            <w:tcW w:w="11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作品整理</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大赛组委会根据大赛要求对作品进行资格审查；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5</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2023年12月21-27日</w:t>
            </w:r>
          </w:p>
        </w:tc>
        <w:tc>
          <w:tcPr>
            <w:tcW w:w="11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专家评审</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大赛专家委员会根据评审要求对所有参赛作品评审，确定获奖名单；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 w:hRule="atLeast"/>
          <w:jc w:val="center"/>
        </w:trPr>
        <w:tc>
          <w:tcPr>
            <w:tcW w:w="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6</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2023年12月底</w:t>
            </w:r>
          </w:p>
        </w:tc>
        <w:tc>
          <w:tcPr>
            <w:tcW w:w="11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获奖公示</w:t>
            </w:r>
          </w:p>
        </w:tc>
        <w:tc>
          <w:tcPr>
            <w:tcW w:w="4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择日公示评审结果。</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b/>
          <w:bCs/>
          <w:color w:val="000000"/>
          <w:kern w:val="0"/>
          <w:sz w:val="29"/>
          <w:szCs w:val="29"/>
          <w:lang w:val="en-US" w:eastAsia="zh-CN" w:bidi="ar-SA"/>
        </w:rPr>
      </w:pPr>
      <w:r>
        <w:rPr>
          <w:rFonts w:hint="eastAsia" w:ascii="仿宋" w:hAnsi="仿宋" w:eastAsia="仿宋" w:cs="Open Sans"/>
          <w:b/>
          <w:bCs/>
          <w:color w:val="000000"/>
          <w:kern w:val="0"/>
          <w:sz w:val="29"/>
          <w:szCs w:val="29"/>
          <w:lang w:val="en-US" w:eastAsia="zh-CN" w:bidi="ar-SA"/>
        </w:rPr>
        <w:t>七、竞赛资料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各参赛队按大赛内容要求，完成作品的设计与制作，在大赛作品征集期间，向竞赛会务组提交如下资料或完成相关工作：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1.参赛学校赛事管理员统一填写《院校参赛报名表》（附件1），加盖二级学院（系）公章后，将《院校参赛报名表》扫描件发送至大赛邮箱。大赛统一分配各参赛学校作品递交平台（http://223.240.84.253:81/cmp/）账号及密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Open Sans"/>
          <w:color w:val="000000"/>
          <w:kern w:val="0"/>
          <w:sz w:val="29"/>
          <w:szCs w:val="29"/>
          <w:lang w:val="en-US" w:eastAsia="zh-CN" w:bidi="ar-SA"/>
        </w:rPr>
      </w:pPr>
      <w:r>
        <w:rPr>
          <w:rFonts w:hint="eastAsia" w:ascii="仿宋" w:hAnsi="仿宋" w:eastAsia="仿宋" w:cs="Open Sans"/>
          <w:color w:val="000000"/>
          <w:kern w:val="0"/>
          <w:sz w:val="29"/>
          <w:szCs w:val="29"/>
          <w:lang w:val="en-US" w:eastAsia="zh-CN" w:bidi="ar-SA"/>
        </w:rPr>
        <w:t>2.参赛作品方案（图片、视频、程序包等）及各作品报名表（附件2）、参赛作品著作权许可授权书（附件3）、大赛承诺书（附件4）扫描件PDF，通过大赛平台由参赛学校赛事管理员统一上传报送。</w:t>
      </w:r>
    </w:p>
    <w:p>
      <w:pPr>
        <w:rPr>
          <w:rFonts w:hint="eastAsia" w:ascii="仿宋" w:hAnsi="仿宋" w:eastAsia="仿宋" w:cs="Open Sans"/>
          <w:color w:val="000000"/>
          <w:kern w:val="0"/>
          <w:sz w:val="29"/>
          <w:szCs w:val="29"/>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swiss"/>
    <w:pitch w:val="default"/>
    <w:sig w:usb0="00000000" w:usb1="00000000"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3MDExNDViZWFkZjhjMTQ1ZDQzZThmNWVmYWRlNzYifQ=="/>
  </w:docVars>
  <w:rsids>
    <w:rsidRoot w:val="00F7327F"/>
    <w:rsid w:val="00AF1011"/>
    <w:rsid w:val="00AF6B12"/>
    <w:rsid w:val="00CF2057"/>
    <w:rsid w:val="00F7327F"/>
    <w:rsid w:val="0D682F64"/>
    <w:rsid w:val="3D2008B6"/>
    <w:rsid w:val="45036AF3"/>
    <w:rsid w:val="502C2FE5"/>
    <w:rsid w:val="52F64C6C"/>
    <w:rsid w:val="5CCB095E"/>
    <w:rsid w:val="69853BA9"/>
    <w:rsid w:val="733C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325</Words>
  <Characters>1853</Characters>
  <Lines>15</Lines>
  <Paragraphs>4</Paragraphs>
  <TotalTime>0</TotalTime>
  <ScaleCrop>false</ScaleCrop>
  <LinksUpToDate>false</LinksUpToDate>
  <CharactersWithSpaces>2174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2023-11-21T02:48:00Z</dcterms:created>
  <dc:creator>诸 子诚</dc:creator>
  <cp:lastModifiedBy>丫头</cp:lastModifiedBy>
  <dcterms:modified xsi:type="dcterms:W3CDTF">2023-12-13T04:36:02Z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4823954421A64BFCB93DA143A13707AF_13</vt:lpwstr>
  </property>
</Properties>
</file>